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902E2">
      <w:pPr>
        <w:rPr>
          <w:rFonts w:hint="eastAsia" w:asciiTheme="minorEastAsia" w:hAnsiTheme="minorEastAsia" w:eastAsiaTheme="minorEastAsia" w:cstheme="minorEastAsia"/>
          <w:b/>
          <w:bCs/>
          <w:sz w:val="18"/>
          <w:szCs w:val="18"/>
          <w:lang w:val="en-US" w:eastAsia="zh-CN"/>
        </w:rPr>
      </w:pPr>
      <w:r>
        <w:rPr>
          <w:rFonts w:hint="eastAsia" w:asciiTheme="minorEastAsia" w:hAnsiTheme="minorEastAsia" w:eastAsiaTheme="minorEastAsia" w:cstheme="minorEastAsia"/>
          <w:b/>
          <w:bCs/>
          <w:sz w:val="18"/>
          <w:szCs w:val="18"/>
          <w:lang w:val="en-US" w:eastAsia="zh-CN"/>
        </w:rPr>
        <w:t>读书笔记1</w:t>
      </w:r>
    </w:p>
    <w:p w14:paraId="7B7483BC">
      <w:pP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大润发物流管理模式案例分析</w:t>
      </w:r>
    </w:p>
    <w:p w14:paraId="19A83631">
      <w:pPr>
        <w:rPr>
          <w:rFonts w:hint="default" w:asciiTheme="minorEastAsia" w:hAnsiTheme="minorEastAsia" w:eastAsiaTheme="minorEastAsia" w:cstheme="minorEastAsia"/>
          <w:b/>
          <w:bCs/>
          <w:lang w:val="en-US" w:eastAsia="zh-CN"/>
        </w:rPr>
      </w:pPr>
    </w:p>
    <w:p w14:paraId="40D99DA3">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在零售行业竞争日趋激烈的背景下，物流与供应链管理已成为企业核心竞争力的关键组成部分。大润发作为中国零售行业的领军企业，自1995年成立以来，凭借其独特的物流管理模式，实现了从单一门店到全国连锁的跨越式发展，截至目前已在中国大陆拥有超过300家门店，覆盖全国20多个省份。本文基于物流与供应链管理理论，从物流网络架构、技术应用、协同机制等方面，对大润发的物流管理模式进行深入分析，并探讨其优化方向。</w:t>
      </w:r>
    </w:p>
    <w:p w14:paraId="55AEF6B3">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大润发物流管理模式的核心优势在于构建了“中央配送+区域协同+前置仓补充”的三级物流网络。其自建的中央配送中心是物流体系的核心支柱，其中苏州华东物流配送中心规划面积达7万平方米，采用高层立体货架与拆零拣选货架组合模式，上三层为储存区、下两层为配货区，大幅提升空间利用率。针对不同区域市场需求，大润发通过区域配送中心辐射周边门店，实现库存天数控制在15天以内，远低于行业平均水平。2025年，大润发在合肥落地华东地区首家前置仓，聚焦3公里生活圈，实现24小时营业和30分钟即时配送，完成了从传统大卖场到“仓配一体”的数字化转型，有效覆盖“最后一公里”配送场景。</w:t>
      </w:r>
    </w:p>
    <w:p w14:paraId="7777FF03">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技术赋能是大润发物流效率提升的关键驱动力。在仓储管理方面，大润发全面采用WMS，可处理超过1000万条库存记录，实现入库、分拣、盘点、出库全流程数字化管理，上海配送中心的自动化分拣系统每日可处理30万件商品，分拣效率较传统模式提升3倍。在商品追踪方面，通过RFID技术和条形码技术，实现商品从供应商到门店的全程透明化追踪，库存准确率高达99%以上。在配送优化方面，运用GIS地理信息系统和智能算法，结合实时交通数据动态规划配送路线，使广州地区配送时间平均缩短20%，车辆空驶率降低15%。针对生鲜等特殊商品，大润发建立了专业冷链物流体系，配备500余辆冷链配送车辆，确保商品在仓储和运输过程中的温度控制，有效降低生鲜损耗。</w:t>
      </w:r>
    </w:p>
    <w:p w14:paraId="1903B87C">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在供应链协同方面，大润发构建了“总部集权+门店赋能+供应商联动”的高效机制。采用“均权制度”优化决策流程，商品集中采购、统一配送由总部集权管理，同时赋予门店调整价格的自主权，可快速响应市场竞争。通过搭建供应商B2B信息平台，与POS系统实时联动，供应商可在线查询商品销售、库存数据，提前获取需求预测订单，实现排产计划与市场需求的精准匹配。在配送模式上，采用“自营配送为主、第三方物流为辅”的混合模式，中央配送中心负责大批量商品统一配送，第三方物流企业承接小批量、多频次配送需求，既保障了核心商品的配送效率，又提高了资源利用率。此外，通过ABC分类法对商品进行精细化管理，将畅销商品集中存放，库存周转率提升20%，有效降低仓储成本和资金占用。</w:t>
      </w:r>
    </w:p>
    <w:p w14:paraId="677DB201">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尽管大润发的物流管理模式成效显著，但仍面临行业共性挑战。一是部分区域统一配送率不足，平均配送效率仅60%-70%，低于国际零售企业80%-90%的水平；二是物流设施技术应用不均衡，部分中小型门店仍依赖人工操作，影响整体效率；三是与部分供应商存在利益博弈，战略合作深度不足，未能完全实现风险共担、利益共享。</w:t>
      </w:r>
    </w:p>
    <w:p w14:paraId="1A6F91AA">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针对上述问题，大润发可从三方面优化升级：其一，持续完善物流网络布局，扩大中央配送中心覆盖范围，提升三四线城市配送效率，目标将统一配送率提升至85%以上；其二，深化数字化转型，推动AI算法在需求预测、库存优化中的深度应用，实现全渠道库存一体化管理；其三，重构供应商合作关系，从“压价采购”转向“价值共创”，通过联合研发、共享物流资源等方式降低供应链整体成本。</w:t>
      </w:r>
    </w:p>
    <w:p w14:paraId="4F75BD4A">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大润发的物流管理模式证明，零售企业的竞争力源于高效的物流网络、先进的技术应用和深度的供应链协同。通过构建三级物流网络、强化技术赋能、优化协同机制，大润发实现了物流成本降低与服务质量提升的双重目标。未来，随着即时零售的快速发展，大润发需进一步聚焦数字化、智能化、绿色化转型，持续优化物流与供应链管理体系，为零售行业高质量发展提供实践借鉴。</w:t>
      </w:r>
    </w:p>
    <w:p w14:paraId="61865E59">
      <w:pPr>
        <w:rPr>
          <w:rFonts w:hint="eastAsia" w:asciiTheme="minorEastAsia" w:hAnsiTheme="minorEastAsia" w:eastAsiaTheme="minorEastAsia" w:cstheme="minorEastAsia"/>
        </w:rPr>
      </w:pPr>
    </w:p>
    <w:p w14:paraId="0423D777">
      <w:pPr>
        <w:rPr>
          <w:rFonts w:hint="eastAsia" w:asciiTheme="minorEastAsia" w:hAnsiTheme="minorEastAsia" w:eastAsiaTheme="minorEastAsia" w:cstheme="minorEastAsia"/>
        </w:rPr>
      </w:pPr>
    </w:p>
    <w:p w14:paraId="0EB96F08">
      <w:pPr>
        <w:rPr>
          <w:rFonts w:hint="eastAsia" w:asciiTheme="minorEastAsia" w:hAnsiTheme="minorEastAsia" w:cstheme="minorEastAsia"/>
          <w:b/>
          <w:bCs/>
          <w:sz w:val="18"/>
          <w:szCs w:val="18"/>
          <w:lang w:val="en-US" w:eastAsia="zh-CN"/>
        </w:rPr>
      </w:pPr>
      <w:r>
        <w:rPr>
          <w:rFonts w:hint="eastAsia" w:asciiTheme="minorEastAsia" w:hAnsiTheme="minorEastAsia" w:cstheme="minorEastAsia"/>
          <w:b/>
          <w:bCs/>
          <w:sz w:val="18"/>
          <w:szCs w:val="18"/>
          <w:lang w:val="en-US" w:eastAsia="zh-CN"/>
        </w:rPr>
        <w:t>读书笔记2</w:t>
      </w:r>
    </w:p>
    <w:p w14:paraId="13D1A90A">
      <w:pPr>
        <w:rPr>
          <w:rFonts w:hint="eastAsia" w:asciiTheme="minorEastAsia" w:hAnsiTheme="minorEastAsia" w:cstheme="minorEastAsia"/>
          <w:b/>
          <w:bCs/>
          <w:lang w:val="en-US" w:eastAsia="zh-CN"/>
        </w:rPr>
      </w:pPr>
      <w:r>
        <w:rPr>
          <w:rFonts w:hint="eastAsia" w:asciiTheme="minorEastAsia" w:hAnsiTheme="minorEastAsia" w:cstheme="minorEastAsia"/>
          <w:b/>
          <w:bCs/>
          <w:lang w:val="en-US" w:eastAsia="zh-CN"/>
        </w:rPr>
        <w:t>顺丰数智化供应链协同模式案例分析</w:t>
      </w:r>
    </w:p>
    <w:p w14:paraId="7D717DCD">
      <w:pPr>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w:t>
      </w:r>
    </w:p>
    <w:p w14:paraId="1BA31244">
      <w:pPr>
        <w:ind w:firstLine="210" w:firstLineChars="100"/>
        <w:rPr>
          <w:rFonts w:hint="eastAsia" w:asciiTheme="minorEastAsia" w:hAnsiTheme="minorEastAsia" w:cstheme="minorEastAsia"/>
          <w:lang w:val="en-US" w:eastAsia="zh-CN"/>
        </w:rPr>
      </w:pPr>
      <w:r>
        <w:rPr>
          <w:rFonts w:hint="eastAsia" w:asciiTheme="minorEastAsia" w:hAnsiTheme="minorEastAsia" w:cstheme="minorEastAsia"/>
          <w:lang w:val="en-US" w:eastAsia="zh-CN"/>
        </w:rPr>
        <w:t>在物流行业从“规模竞争”转向“效率竞争”的转型期，供应链协同已成为企业核心竞争力的关键维度。顺丰作为中国综合物流服务龙头企业，依托数智化技术构建了“技术赋能+生态共生”的供应链协同模式，打破了传统物流“单点服务”的局限，实现了与供应商、商家、终端客户的全链路协同。截至2025年，顺丰已与超10万家企业建立深度协同合作，覆盖鞋服、生鲜、跨境电商等多个领域，其定制化供应链解决方案使合作客户平均库存周转率提升30%，物流成本降低18%。本文基于物流与供应链管理理论，聚焦顺丰数智化供应链协同模式的构建逻辑、实践路径与优化方向，展开深度分析。</w:t>
      </w:r>
    </w:p>
    <w:p w14:paraId="5FE4741F">
      <w:pPr>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顺丰数智化供应链协同的核心基础是全链路数字化基础设施搭建，为协同提供技术支撑与数据底座。在系统层面，顺丰构建了“物流决策大模型+数据中台+区块链溯源”的三位一体数字化体系，其中物流决策大模型可整合订单、运力、路况等100余个变量，每小时完成29亿次运算，为协同调度提供智能决策支持 。数据中台通过混合云技术实现线上业务数据与线下设备数据的实时汇聚，覆盖运单、仓储、客服等全场景，为合作方提供按需调用的数据服务。区块链技术则应用于商品溯源场景，实现从产地到终端的全流程可信存证，目前已在生鲜、跨境电商等领域落地，溯源准确率达100%。在硬件层面，顺丰布局了80万平米专业冷仓、3万辆+冷藏车及100余个智能中转场，通过TCEMS温控监控平台等设备实现运输、仓储环节的状态实时同步，为跨主体协同提供物理支撑 。</w:t>
      </w:r>
    </w:p>
    <w:p w14:paraId="06161F10">
      <w:pPr>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在零供协同维度，顺丰以定制化解决方案打破企业间信息壁垒，实现从“被动响应”到“主动预判”的转型。针对鞋服行业SKU多、退换货率高的痛点，顺丰为鸿星尔克打造了“运输—存储—退换货”全链路数字化方案，通过仓储管理系统实现库存精准管控，支持线上订单履约与线下门店配送的无缝对接，同时搭建定制化退货处理流程，经自动化设备与工序优化，退货商品二次上架效率提升40% 。在生鲜领域，顺丰冷运构建“仓干配一体”协同体系，与全国160余个农产品基地建立直采合作，通过需求预测算法提前预判销量，指导基地按需采摘，配合200+条冷运干线与专业温控包装，使生鲜产品损耗率控制在5%以下，远低于行业15%的平均水平 。数据共享是零供协同的关键，顺丰通过B2B信息平台向合作方开放销售数据、库存预警、运力状态等核心信息，鸿星尔克等企业可实时调整生产与补货计划，实现供需精准匹配 。</w:t>
      </w:r>
    </w:p>
    <w:p w14:paraId="6C38F662">
      <w:pPr>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跨业务协同与生态共建进一步拓展了顺丰供应链协同的边界，形成资源复用与价值共创的生态网络。在内部协同方面，顺丰将时效件、冷链、跨境等业务的物流网络打通，实现仓储、运力、末端网点的资源共享，例如冷链业务复用中转场仓储资源，同城急送与时效件共享收派队伍，通过资源协同使新业务单位成本降低25%。在外部生态方面，顺丰推出“供应链通”平台，整合供应商、承运商、终端客户等多方资源，构建“预测—规划—调度—反馈”的闭环协同体系，支持全网亿级运单的智能规划调度 。针对跨境业务，顺丰通过全球70+口岸的清关网络与52条全货机国际航线，与海外仓企业、跨境电商平台建立协同机制，实现“国内仓—国际运输—海外仓—末端配送”的端到端协同，跨境订单履约时效缩短至48-72小时。此外，顺丰与合作伙伴共同推动绿色协同，通过优化运输路线、提高装载率、使用可循环包装等方式，降低供应链整体碳排放量，践行可持续发展理念 。</w:t>
      </w:r>
    </w:p>
    <w:p w14:paraId="3BB36E40">
      <w:pPr>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尽管顺丰的数智化供应链协同模式成效显著，但仍面临行业共性挑战：一是部分中小合作方数字化水平不足，导致协同效率受限，目前深度协同客户中中小企业占比仅35%；二是跨行业协同标准不统一，在电子、医药等特殊领域的定制化成本较高；三是国际业务协同面临地缘政治、汇率波动等外部风险，海外协同网络稳定性有待提升。对此，可从三方面优化升级：其一，推出“数字化赋能计划”，为中小客户提供轻量化SaaS工具与培训服务，降低协同准入门槛，目标2027年中小企业深度协同占比提升至50%；其二，联合行业协会制定跨领域协同标准，针对特殊行业推出模块化解决方案，降低定制化成本；其三，深化海外本地化运营，通过并购本地物流企业、与当地平台建立战略联盟等方式，增强国际协同网络的抗风险能力，同时运用金融工具对冲汇率波动影响。</w:t>
      </w:r>
    </w:p>
    <w:p w14:paraId="2E592763">
      <w:pPr>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顺丰的数智化供应链协同模式，通过数字化基础设施搭建、零供深度协同与生态共建，破解了传统供应链“信息孤岛”“资源分散”的痛点，实现了供应链全链路的效率提升与价值共创。其“技术赋能+定制化服务+生态共生”的实践逻辑，为物流与供应链行业的协同转型提供了重要借鉴。未来，随着AI大模型、数字孪生等技术的深度应用，顺丰需持续强化数智化能力，完善协同机制，在巩固国内协同优势的</w:t>
      </w:r>
    </w:p>
    <w:p w14:paraId="2C2FA8C7">
      <w:pPr>
        <w:rPr>
          <w:rFonts w:hint="default" w:asciiTheme="minorEastAsia" w:hAnsiTheme="minorEastAsia" w:cstheme="minorEastAsia"/>
          <w:lang w:val="en-US" w:eastAsia="zh-CN"/>
        </w:rPr>
      </w:pPr>
    </w:p>
    <w:p w14:paraId="07B6007D">
      <w:pPr>
        <w:rPr>
          <w:rFonts w:hint="eastAsia" w:asciiTheme="minorEastAsia" w:hAnsiTheme="minorEastAsia" w:eastAsiaTheme="minorEastAsia" w:cstheme="minorEastAsia"/>
        </w:rPr>
      </w:pPr>
    </w:p>
    <w:p w14:paraId="1F0772BB">
      <w:pPr>
        <w:rPr>
          <w:rFonts w:hint="default" w:asciiTheme="minorEastAsia" w:hAnsiTheme="minorEastAsia" w:eastAsiaTheme="minorEastAsia" w:cstheme="minorEastAsia"/>
          <w:b/>
          <w:bCs/>
          <w:sz w:val="18"/>
          <w:szCs w:val="18"/>
          <w:lang w:val="en-US" w:eastAsia="zh-CN"/>
        </w:rPr>
      </w:pPr>
      <w:r>
        <w:rPr>
          <w:rFonts w:hint="eastAsia" w:asciiTheme="minorEastAsia" w:hAnsiTheme="minorEastAsia" w:cstheme="minorEastAsia"/>
          <w:b/>
          <w:bCs/>
          <w:sz w:val="18"/>
          <w:szCs w:val="18"/>
          <w:lang w:val="en-US" w:eastAsia="zh-CN"/>
        </w:rPr>
        <w:t>读书笔记3</w:t>
      </w:r>
    </w:p>
    <w:p w14:paraId="51B4026D">
      <w:pP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盒马鲜生物流管理模式案例分析</w:t>
      </w:r>
    </w:p>
    <w:p w14:paraId="26738F89">
      <w:pPr>
        <w:rPr>
          <w:rFonts w:hint="eastAsia" w:asciiTheme="minorEastAsia" w:hAnsiTheme="minorEastAsia" w:eastAsiaTheme="minorEastAsia" w:cstheme="minorEastAsia"/>
          <w:b/>
          <w:bCs/>
        </w:rPr>
      </w:pPr>
    </w:p>
    <w:p w14:paraId="4EF2252B">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在新零售浪潮推动下，生鲜零售行业的竞争核心已从前端营销转向后端物流与供应链的效率比拼。盒马鲜生作为行业开创者，自2015年成立以来，以“生鲜+餐饮+即时配送”的创新模式重构消费场景，其背后依托的高效物流管理体系成为核心竞争力。截至2025年，盒马已在全国布局近500家鲜生门店、350余家超盒算NB门店，构建了覆盖全国300余个城市的物流网络，实现“3公里30分钟送达”的服务承诺。本文基于物流与供应链管理理论，从网络架构、技术赋能、协同机制三方面解析盒马物流模式，并探讨其优化路径。</w:t>
      </w:r>
    </w:p>
    <w:p w14:paraId="4CAE9D34">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盒马物流管理的核心创新在于构建了“去中心化分布式三级物流网络”，打破传统零售的层级式供应链结构。一级网络为全国中心仓与产业基地，以上海航头基地为代表，该10万平方米的智慧基地集成农产品加工、冷链仓储、中央厨房等多功能，采用多温层存储设计适配不同生鲜品类需求 。二级网络是大区枢纽仓与直采基地，盒马在全国建立超过160个“盒马村”，并与全球25个国家开展直采合作，实现生鲜产品从产地直接对接仓储体系，减少中间流通环节 。三级网络为城市前置仓与“店仓一体”门店，全国超1000个前置仓覆盖核心城区，门店后端仓储区域承担分拣、配送功能，实现场地与人员复用，大幅提升坪效与人效 。这种布局使商品流通链路缩短40%，生鲜产品从产地到消费者手中的平均时间控制在24小时内。</w:t>
      </w:r>
    </w:p>
    <w:p w14:paraId="0F61C2B6">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技术赋能是盒马物流效率的关键支撑，贯穿采购、仓储、配送全流程。在仓储管理环节，航头基地等核心仓引入堆垛机、AGV机器人等自动化设备，结合WMS、WCS系统实现全流程数字化管理，RFID+DPS自动集货技术使分拣效率提升3倍 。在需求预测方面，依托阿里云算力与AI大模型，分析区域消费偏好与季节变化，精准预测商品销量，使采购过量损耗率从10%降至6%。冷链物流领域，盒马构建专业冷链网络，50万平方米冷链仓储实现70%自动化温控，500余辆专业冷链车确保全程温度可控，将生鲜产品整体损耗率控制在15%，远低于行业25%的平均水平。配送环节运用GIS系统与智能路径规划算法，结合实时交通数据动态调整路线，95%的订单实现30分钟内送达，一线城市日均配送量突破10万单。</w:t>
      </w:r>
    </w:p>
    <w:p w14:paraId="09BCADDF">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供应链协同机制的重构是盒马物流模式的核心竞争力。在零供关系方面，盒马启动“合盒共生”计划，向供应商开放用户洞察、供应链基建与AI决策平台，构建“价值共创”的命运共同体，目标3年培育10个年销超10亿的合作伙伴。通过B2B信息共享平台，供应商可实时查询销售与库存数据，实现按需生产，成都元气等供应商借助该模式从区域小厂成长为全国性企业。在采购模式上，采用“原产地直采+本地化直采”结合方式，赣南橙等单品从基地直采直达加工中心，蔬菜、肉类等短保商品本地直采当日配送，既保障新鲜度又降低运输成本 。配送模式采用“自建+合作”混合机制，核心城市自建配送团队保障时效，二三线城市与第三方物流合作扩大覆盖，车辆空驶率控制在12%以下。</w:t>
      </w:r>
    </w:p>
    <w:p w14:paraId="7692BA70">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尽管成效显著，盒马物流仍面临挑战：部分三四线城市配送网络覆盖不足，统一配送率仅65%；中小型门店自动化水平偏低，依赖人工操作影响效率；区块链追溯技术尚未全面普及，部分商品溯源精度不足。对此，可从三方面优化：一是完善网络布局，加大三四线城市前置仓建设，目标2028年核心区域前置仓覆盖率提升至80%；二是深化技术渗透，推动AI算法在中小门店的应用，实现全渠道库存一体化管理；三是强化溯源体系，2030年前实现80%生鲜产品区块链全链路追溯，同时推广光伏发电、废框重塑等绿色物流措施 。</w:t>
      </w:r>
    </w:p>
    <w:p w14:paraId="3FF050B5">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盒马鲜生的物流管理模式，通过分布式网络布局、全流程技术赋能与深度协同机制，破解了生鲜零售“高损耗、低效率”的行业痛点。其“店仓一体”“零供共生”等创新实践，为新零售行业物流与供应链管理提供了重要借鉴。未来，随着即时零售需求升级，盒马需持续聚焦智能化、绿色化转型，进一步优化物流网络与协同机制，在提升服务质量的同时降低综合成本，巩固行业领先地位。</w:t>
      </w:r>
    </w:p>
    <w:p w14:paraId="37B4A041">
      <w:pPr>
        <w:rPr>
          <w:rFonts w:hint="eastAsia" w:asciiTheme="minorEastAsia" w:hAnsiTheme="minorEastAsia" w:eastAsiaTheme="minorEastAsia" w:cstheme="minorEastAsia"/>
        </w:rPr>
      </w:pPr>
      <w:bookmarkStart w:id="0" w:name="_GoBack"/>
      <w:bookmarkEnd w:id="0"/>
    </w:p>
    <w:p w14:paraId="28636F22">
      <w:pPr>
        <w:rPr>
          <w:rFonts w:hint="eastAsia" w:asciiTheme="minorEastAsia" w:hAnsiTheme="minorEastAsia" w:eastAsiaTheme="minorEastAsia" w:cstheme="minorEastAsia"/>
        </w:rPr>
      </w:pPr>
    </w:p>
    <w:p w14:paraId="1A8B3BA3">
      <w:pPr>
        <w:rPr>
          <w:rFonts w:hint="default" w:asciiTheme="minorEastAsia" w:hAnsiTheme="minorEastAsia" w:cstheme="minorEastAsia"/>
          <w:b/>
          <w:bCs/>
          <w:sz w:val="18"/>
          <w:szCs w:val="18"/>
          <w:lang w:val="en-US" w:eastAsia="zh-CN"/>
        </w:rPr>
      </w:pPr>
      <w:r>
        <w:rPr>
          <w:rFonts w:hint="eastAsia" w:asciiTheme="minorEastAsia" w:hAnsiTheme="minorEastAsia" w:cstheme="minorEastAsia"/>
          <w:b/>
          <w:bCs/>
          <w:sz w:val="18"/>
          <w:szCs w:val="18"/>
          <w:lang w:val="en-US" w:eastAsia="zh-CN"/>
        </w:rPr>
        <w:t>读书笔记4</w:t>
      </w:r>
    </w:p>
    <w:p w14:paraId="057811F8">
      <w:pP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京东物流管理模式案例分析</w:t>
      </w:r>
    </w:p>
    <w:p w14:paraId="1D3153D0">
      <w:pPr>
        <w:rPr>
          <w:rFonts w:hint="eastAsia" w:asciiTheme="minorEastAsia" w:hAnsiTheme="minorEastAsia" w:eastAsiaTheme="minorEastAsia" w:cstheme="minorEastAsia"/>
          <w:b/>
          <w:bCs/>
        </w:rPr>
      </w:pPr>
    </w:p>
    <w:p w14:paraId="1DA225BD">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在数字经济与电商行业深度融合的背景下，物流与供应链管理已成为企业构建核心壁垒的关键。京东物流作为中国综合物流服务的领军者，从京东集团内部物流部门起步，逐步发展为独立运营的上市企业，截至2025年，已建成覆盖全国100%区县的物流网络，拥有43座“亚洲一号”智能物流园、仓储总面积超3000万㎡，并布局海外跨境物流枢纽，形成了独特的“技术驱动+网络协同+生态开放”管理模式。</w:t>
      </w:r>
      <w:r>
        <w:rPr>
          <w:rFonts w:hint="eastAsia" w:asciiTheme="minorEastAsia" w:hAnsiTheme="minorEastAsia" w:cstheme="minorEastAsia"/>
          <w:lang w:val="en-US" w:eastAsia="zh-CN"/>
        </w:rPr>
        <w:t>下面我</w:t>
      </w:r>
      <w:r>
        <w:rPr>
          <w:rFonts w:hint="eastAsia" w:asciiTheme="minorEastAsia" w:hAnsiTheme="minorEastAsia" w:eastAsiaTheme="minorEastAsia" w:cstheme="minorEastAsia"/>
        </w:rPr>
        <w:t>基于物流与供应链管理理论，从网络架构、技术赋能、协同机制三方面解析京东物流模式，并探讨其优化方向。</w:t>
      </w:r>
    </w:p>
    <w:p w14:paraId="40A8A992">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京东物流的核心优势在于构建了“全国枢纽仓+区域前置仓+末端网点”三级立体物流网络。一级网络以“亚洲一号”智能物流园为核心，作为全国性仓储与分拣枢纽，采用高层立体货架、自动化分拣线等设备，单仓日处理订单能力超百万单，其中上海亚洲一号的AI视觉分拣准确率达98%。二级网络为区域配送中心与前置仓，在全国布局100余个前置仓，辐射50公里服务半径，实现高频商品近距离存储。三级网络则由末端配送站点、自提柜及无人机配送点构成，针对农村及偏远地区推出“天空地一体化”配送方案，内蒙古牧区无人机日均配送量已达500件以上。这种布局使90%的京东自营订单实现当日达或次日达，跨境订单通过东南亚枢纽仓实现48小时内送达，显著缩短了履约周期。</w:t>
      </w:r>
    </w:p>
    <w:p w14:paraId="7C4077CA">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技术赋能贯穿京东物流全链路，构建了“软件+硬件+系统集成”的三位一体核心竞争力。在仓储环节，“京东物流超脑”系统整合大模型与数字孪生技术，2024年大促期间实现订单履约时效大幅提升，配合AGV机器人、堆垛机等自动化设备，使仓储作业效率较传统模式提升5倍。在运输环节，运用GIS系统与智能路径规划算法，结合实时交通数据动态优化路线，车辆空驶率控制在25%以下。在绿色物流领域，自主研发的碳管理SaaS平台“京碳惠”实现全链路碳足迹可视化，氢燃料电池车试点覆盖25个城市，可循环包装材料使用比例目标达65%。截至2024年底，京东物流累计获得授权专利超5000项，其中自动化与无人技术专利占比超60%，技术驱动成为降本增效的核心引擎。</w:t>
      </w:r>
    </w:p>
    <w:p w14:paraId="60DAAFD9">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供应链协同机制的创新重构了京东物流的价值网络。在零供关系方面，推行“共赢计划”与“百厂共创营”，通过“驻厂选品、共建产线”模式深入产业带，与格力等品牌实现反向定制，将前端销售预测实时传递至工厂，使80%定制订单的最小起订量降至5台以下。通过“供应链通+数据魔方”双平台，向合作伙伴开放需求预测、库存预警等数据服务，实现供需精准匹配。在配送模式上，采用“自营为主+合作补充”策略，核心城市自建配送团队保障时效，三四线城市与第三方物流共享资源，同时试点“快递员+外卖”运力复用模式，提升人效。在业务拓展上，从服务京东集团转向全面开放，超七成收入来自外部客户，完成了从“企业物流”到“物流企业”的转型。</w:t>
      </w:r>
    </w:p>
    <w:p w14:paraId="3E49D2FB">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尽管成效显著，京东物流仍面临挑战：三四线城市及农村地区覆盖率不足60%，区域发展不平衡；海外业务处于投入期，2025年预计亏损数亿元；标准化服务面临行业价格战压力。对此，可从三方面优化：一是完善网络布局，五年内投资500亿元建设100个前置仓，重点补强县域及农村节点，目标2030年三线以下城市当日达率提升至70%；二是深化技术下沉，推动自动化设备在中小仓的应用，将智能化替代率从35%提升至60%；三是优化海外策略，聚焦沙特、欧洲等核心市场，通过本地化运营缩短亏损周期，强化跨境物流数字化清关能力。</w:t>
      </w:r>
    </w:p>
    <w:p w14:paraId="1179D453">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京东物流的管理模式，通过三级立体网络、全流程技术赋能与深度协同机制，破解了电商物流“高时效、低成本、广覆盖”的平衡难题。其从自营物流到开放生态的转型，从国内布局到全球拓展的实践，为物流与供应链行业提供了重要借鉴。未来，随着绿色化、智能化、国际化转型的深入，京东物流需持续优化网络布局与协同机制，在巩固国内领先地位的同时，打造全球供应链基础设施服务能力，实现高质量可持续发展。</w:t>
      </w:r>
    </w:p>
    <w:p w14:paraId="15D8FE12">
      <w:pPr>
        <w:rPr>
          <w:rFonts w:hint="eastAsia" w:asciiTheme="minorEastAsia" w:hAnsiTheme="minorEastAsia" w:eastAsiaTheme="minorEastAsia" w:cstheme="minorEastAsia"/>
        </w:rPr>
      </w:pPr>
    </w:p>
    <w:p w14:paraId="7AF235BC">
      <w:pPr>
        <w:rPr>
          <w:rFonts w:hint="eastAsia" w:asciiTheme="minorEastAsia" w:hAnsiTheme="minorEastAsia" w:eastAsiaTheme="minorEastAsia" w:cstheme="minorEastAsia"/>
        </w:rPr>
      </w:pPr>
    </w:p>
    <w:p w14:paraId="6A0AFEE3">
      <w:pPr>
        <w:rPr>
          <w:rFonts w:hint="eastAsia" w:asciiTheme="minorEastAsia" w:hAnsiTheme="minorEastAsia" w:cstheme="minorEastAsia"/>
          <w:b/>
          <w:bCs/>
          <w:sz w:val="18"/>
          <w:szCs w:val="18"/>
          <w:lang w:val="en-US" w:eastAsia="zh-CN"/>
        </w:rPr>
      </w:pPr>
      <w:r>
        <w:rPr>
          <w:rFonts w:hint="eastAsia" w:asciiTheme="minorEastAsia" w:hAnsiTheme="minorEastAsia" w:cstheme="minorEastAsia"/>
          <w:b/>
          <w:bCs/>
          <w:sz w:val="18"/>
          <w:szCs w:val="18"/>
          <w:lang w:val="en-US" w:eastAsia="zh-CN"/>
        </w:rPr>
        <w:t>读书笔记5</w:t>
      </w:r>
    </w:p>
    <w:p w14:paraId="428D1CD5">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罗森鲜食供应链本地化与数字化协同案例分析</w:t>
      </w:r>
    </w:p>
    <w:p w14:paraId="1113A48F">
      <w:pPr>
        <w:rPr>
          <w:rFonts w:hint="eastAsia" w:asciiTheme="minorEastAsia" w:hAnsiTheme="minorEastAsia" w:cstheme="minorEastAsia"/>
          <w:b w:val="0"/>
          <w:bCs w:val="0"/>
          <w:sz w:val="21"/>
          <w:szCs w:val="21"/>
          <w:lang w:val="en-US" w:eastAsia="zh-CN"/>
        </w:rPr>
      </w:pPr>
    </w:p>
    <w:p w14:paraId="3AADB772">
      <w:pP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 在便利店行业竞争聚焦“鲜食决胜”的当下，供应链的本地化适配与数字化协同已成为核心竞争力。罗森作为外资便利店龙头，自1996年进入中国市场以来，凭借对鲜食消费场景的深刻洞察，构建了“区域基地+本地直采+数字赋能”的鲜食供应链模式。截至2024年9月，罗森在中国拥有6488家门店，鲜食占比超40%，依托遍布16个省级市场的供应链基地网络，实现31-48小时的短保周期与3%以内的行业超低损耗率。本文基于物流与供应链管理理论，聚焦罗森鲜食供应链的本地化布局、数字化协同机制及实践成效，展开深度案例分析。</w:t>
      </w:r>
    </w:p>
    <w:p w14:paraId="23208492">
      <w:pP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 罗森鲜食供应链的核心优势在于**“半径适配”的本地化网络布局**，打破了传统连锁零售的统一配送模式。其遵循“3R体系”（物流半径、管理半径、供应半径）规划逻辑，在核心区域搭建区域供应链基地，每个基地辐射周边500家左右门店，形成高效配送网络。在华东地区，罗森已布局上海2个、江苏2个、浙江1个供应链基地，其中江阴逅厨供应链基地投资2亿元，覆盖长三角300公里范围，实现鲜食夜间生产、凌晨配送的时效闭环 。针对不同区域口味差异，罗森推行“标准化+本地化”结合策略，山东PB工厂依托潍坊农产品资源，研发适配北方市场的盒饭、调理面等产品；浙江供应链基地与诸暨本地农场合作，将新鲜草莓直采加工为草莓类鲜食，原料成本降低20%的同时保证了新鲜度 。在西南市场，重庆罗森与陶然居联合打造5G鲜食工厂，日产10万份具有重庆地方特色的鲜食产品，通过全程冷链直达门店，满足区域消费需求 。这种本地化布局使商品流通链路缩短30%，有效解决了鲜食短保特性与长距离运输的矛盾。</w:t>
      </w:r>
    </w:p>
    <w:p w14:paraId="74443AB9">
      <w:pP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 数字化技术贯穿鲜食供应链全流程，为效率提升与精准协同提供核心支撑。在生产端，罗森的5G鲜食工厂整合物联网、人工智能等技术，实现淘米、蒸煮、制作等流程全自动化，通过多系统融合达成生产数据实时汇聚，管理者可动态调整生产计划 。在需求预测与库存管理环节，依托POS销售数据与RFID传感器监测，系统可精准预判不同商圈门店的消费需求——社区店侧重早餐与晚餐鲜食，地铁店强化午餐时段供给，17种细分商圈的差异化配货策略大幅提升周转率 。江苏、浙江等基地采用“六周滚动考评机制”，新品销售率达标60%方可持续上架，确保鲜食品类的畅销性。在配送环节，全程冷链配备温控监控系统，实现从工厂到门店的温度实时追溯，结合动态路径规划，将配送响应时间压缩至2小时，保障鲜食新鲜度 。数字化定价系统更实现智能调价，未售出鲜食在晚间自动降价30%，最大限度降低损耗。</w:t>
      </w:r>
    </w:p>
    <w:p w14:paraId="287B8A99">
      <w:pP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 多元协同机制构建了罗森鲜食供应链的生态竞争力。在零供协同方面，罗森采用“战略联盟+联合研发”模式，与首农、陶然居等行业龙头共建生产基地，从原材料采购、产品研发到物流配送形成全链路合作，首农的安全食材供应与罗森的零售运营能力实现优势互补 。针对中小农户，浙江供应链基地通过“本地直采”模式，既解决了农产品销路问题，又为自身提供了新鲜低价的原料，实现双赢 。在加盟体系协同中，“罗森小站”模式通过供应链输出赋能夫妻老婆店，2万元低门槛加盟与“商品毛利全返+供应链收费”机制，既快速扩张了终端网络，又通过规模效应降低了区域物流成本18% 。总部与门店的协同则体现为“中央集权+门店赋能”，商品研发、生产计划由区域基地统一管控，门店根据实时销售数据灵活补货，形成高效响应闭环。</w:t>
      </w:r>
    </w:p>
    <w:p w14:paraId="2D7A0A5A">
      <w:pP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 尽管成效显著，罗森鲜食供应链仍面临挑战：部分三四线城市本地化基地覆盖不足，依赖核心城市配送导致时效下降；中小供应商数字化水平参差不齐，影响协同效率；区域消费偏好快速变化对供应链柔性提出更高要求。对此，可从三方面优化：一是加速下沉市场基地布局，在中西部核心城市复制“区域基地+本地直采”模式，目标2027年实现省级供应链基地全覆盖；二是推出供应商数字化赋能计划，提供轻量化数据工具与培训，提升中小合作方协同能力；三是深化AI算法应用，构建消费偏好预测模型，增强供应链对市场变化的快速适配能力。</w:t>
      </w:r>
    </w:p>
    <w:p w14:paraId="7BF28A13">
      <w:pPr>
        <w:rPr>
          <w:rFonts w:hint="default"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 罗森的鲜食供应链管理模式，通过本地化网络布局破解短保难题，以数字化技术提升全链路效率，靠多元协同机制构建生态壁垒，为便利店行业鲜食供应链建设提供了重要借鉴。其核心逻辑在于以消费者需求为导向，将地理适配性与技术赋能深度融合，实现了鲜食产品“新鲜、安全、多元”的核心价值。未来，随着消费升级与技术迭代，罗森需持续强化本地化与数字化的协同效应，优化供应链弹性与生态包容性，在巩固行业领先地位的同时，推动便利店鲜食供应链向更高质量发展迈进。</w:t>
      </w:r>
    </w:p>
    <w:p w14:paraId="5E40CF6D">
      <w:pPr>
        <w:rPr>
          <w:rFonts w:hint="eastAsia" w:asciiTheme="minorEastAsia" w:hAnsiTheme="minorEastAsia" w:eastAsiaTheme="minorEastAsia" w:cstheme="minorEastAsia"/>
        </w:rPr>
      </w:pPr>
    </w:p>
    <w:p w14:paraId="5108074E">
      <w:pPr>
        <w:rPr>
          <w:rFonts w:hint="eastAsia" w:asciiTheme="minorEastAsia" w:hAnsiTheme="minorEastAsia" w:eastAsiaTheme="minorEastAsia" w:cstheme="minorEastAsia"/>
        </w:rPr>
      </w:pPr>
    </w:p>
    <w:p w14:paraId="0A989D5D">
      <w:pPr>
        <w:rPr>
          <w:rFonts w:hint="eastAsia" w:asciiTheme="minorEastAsia" w:hAnsiTheme="minorEastAsia" w:cstheme="minorEastAsia"/>
          <w:b/>
          <w:bCs/>
          <w:sz w:val="18"/>
          <w:szCs w:val="18"/>
          <w:lang w:val="en-US" w:eastAsia="zh-CN"/>
        </w:rPr>
      </w:pPr>
      <w:r>
        <w:rPr>
          <w:rFonts w:hint="eastAsia" w:asciiTheme="minorEastAsia" w:hAnsiTheme="minorEastAsia" w:cstheme="minorEastAsia"/>
          <w:b/>
          <w:bCs/>
          <w:sz w:val="18"/>
          <w:szCs w:val="18"/>
          <w:lang w:val="en-US" w:eastAsia="zh-CN"/>
        </w:rPr>
        <w:t>读书笔记6</w:t>
      </w:r>
    </w:p>
    <w:p w14:paraId="44A096FD">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美团物流管理模式案例分析</w:t>
      </w:r>
    </w:p>
    <w:p w14:paraId="710F475C">
      <w:pPr>
        <w:rPr>
          <w:rFonts w:hint="default" w:asciiTheme="minorEastAsia" w:hAnsiTheme="minorEastAsia" w:cstheme="minorEastAsia"/>
          <w:sz w:val="21"/>
          <w:szCs w:val="21"/>
          <w:lang w:val="en-US" w:eastAsia="zh-CN"/>
        </w:rPr>
      </w:pPr>
      <w:r>
        <w:rPr>
          <w:rFonts w:hint="default" w:asciiTheme="minorEastAsia" w:hAnsiTheme="minorEastAsia" w:cstheme="minorEastAsia"/>
          <w:sz w:val="21"/>
          <w:szCs w:val="21"/>
          <w:lang w:val="en-US" w:eastAsia="zh-CN"/>
        </w:rPr>
        <w:t xml:space="preserve"> </w:t>
      </w:r>
    </w:p>
    <w:p w14:paraId="513EDD92">
      <w:pPr>
        <w:rPr>
          <w:rFonts w:hint="default" w:asciiTheme="minorEastAsia" w:hAnsiTheme="minorEastAsia" w:cstheme="minorEastAsia"/>
          <w:sz w:val="21"/>
          <w:szCs w:val="21"/>
          <w:lang w:val="en-US" w:eastAsia="zh-CN"/>
        </w:rPr>
      </w:pPr>
      <w:r>
        <w:rPr>
          <w:rFonts w:hint="default" w:asciiTheme="minorEastAsia" w:hAnsiTheme="minorEastAsia" w:cstheme="minorEastAsia"/>
          <w:sz w:val="21"/>
          <w:szCs w:val="21"/>
          <w:lang w:val="en-US" w:eastAsia="zh-CN"/>
        </w:rPr>
        <w:t>在即时零售与本地生活服务深度融合的趋势下，物流配送已成为连接商家与消费者的核心纽带。美团作为中国本地生活服务龙头企业，凭借“科技驱动+生态协同”的物流管理模式，构建了覆盖全国的即时配送网络，截至2025年，其日订单量峰值突破1.5亿单，覆盖全国近3000个市县区旗，形成了独特的行业竞争壁垒。</w:t>
      </w:r>
      <w:r>
        <w:rPr>
          <w:rFonts w:hint="eastAsia" w:asciiTheme="minorEastAsia" w:hAnsiTheme="minorEastAsia" w:cstheme="minorEastAsia"/>
          <w:sz w:val="21"/>
          <w:szCs w:val="21"/>
          <w:lang w:val="en-US" w:eastAsia="zh-CN"/>
        </w:rPr>
        <w:t>我将</w:t>
      </w:r>
      <w:r>
        <w:rPr>
          <w:rFonts w:hint="default" w:asciiTheme="minorEastAsia" w:hAnsiTheme="minorEastAsia" w:cstheme="minorEastAsia"/>
          <w:sz w:val="21"/>
          <w:szCs w:val="21"/>
          <w:lang w:val="en-US" w:eastAsia="zh-CN"/>
        </w:rPr>
        <w:t>基于物流与供应链管理理论，从网络架构、技术赋能、协同机制三方面解析美团物流模式，并探讨其优化路径。</w:t>
      </w:r>
    </w:p>
    <w:p w14:paraId="0FE30F0F">
      <w:pPr>
        <w:rPr>
          <w:rFonts w:hint="default" w:asciiTheme="minorEastAsia" w:hAnsiTheme="minorEastAsia" w:cstheme="minorEastAsia"/>
          <w:sz w:val="21"/>
          <w:szCs w:val="21"/>
          <w:lang w:val="en-US" w:eastAsia="zh-CN"/>
        </w:rPr>
      </w:pPr>
      <w:r>
        <w:rPr>
          <w:rFonts w:hint="default" w:asciiTheme="minorEastAsia" w:hAnsiTheme="minorEastAsia" w:cstheme="minorEastAsia"/>
          <w:sz w:val="21"/>
          <w:szCs w:val="21"/>
          <w:lang w:val="en-US" w:eastAsia="zh-CN"/>
        </w:rPr>
        <w:t xml:space="preserve"> 美团物流管理的核心创新在于构建了“枢纽仓+前置仓+线下门店”的三级蜂巢式仓储网络，实现“万物到家”的分钟级履约。一级网络以区域智慧物流枢纽为核心，北京大兴、广州花都等基地承担冷链、常温、跨境货品的集中处理功能，单日处理量最高可达500万单。二级网络是密集布局的前置仓体系，包括3万余个“闪电仓”、680个生鲜前置仓及800个酒水仓，平均每3公里一座仓，单仓SKU密度达传统便利店的10倍。三级网络则整合海量线下门店，通过“品牌卫星店”模式将海底捞、老乡鸡等连锁品牌的中央厨房与社区小店结合，形成覆盖全品类的本地供给网络。这种布局将配送流程拆解为“90秒响应、18分钟分拣、12分钟配送”的标准环节，使95%的订单实现30分钟内送达，生鲜损耗率控制在0.3%的行业超低水平。</w:t>
      </w:r>
    </w:p>
    <w:p w14:paraId="2C3D77C4">
      <w:pPr>
        <w:rPr>
          <w:rFonts w:hint="default" w:asciiTheme="minorEastAsia" w:hAnsiTheme="minorEastAsia" w:cstheme="minorEastAsia"/>
          <w:sz w:val="21"/>
          <w:szCs w:val="21"/>
          <w:lang w:val="en-US" w:eastAsia="zh-CN"/>
        </w:rPr>
      </w:pPr>
      <w:r>
        <w:rPr>
          <w:rFonts w:hint="default" w:asciiTheme="minorEastAsia" w:hAnsiTheme="minorEastAsia" w:cstheme="minorEastAsia"/>
          <w:sz w:val="21"/>
          <w:szCs w:val="21"/>
          <w:lang w:val="en-US" w:eastAsia="zh-CN"/>
        </w:rPr>
        <w:t xml:space="preserve"> 技术赋能是美团物流效率的核心支撑，以“超脑”即时配送系统构建全链路数字化能力。该系统整合机器学习、运筹优化等技术，每小时可执行29亿次路径规划，为骑手规划路线平均耗时仅0.55毫秒，能在千亿级可行方案中筛选最优解 。调度环节综合考量商户出餐时间、路况、天气等100余个变量，实现订单与骑手的全局最优匹配，有效降低空驶率。在末端配送，智能头盔具备超速提醒、语音接单功能，“骑手友好社区”通过扫码通行优化最后100米效率，已覆盖150个城市的2.47万个社区 。此外，AI需求预测系统准确率达92%，可精准预判节日消费高峰，帮助商家优化库存，非餐饮品类即时零售日单量已突破2700万单 。</w:t>
      </w:r>
    </w:p>
    <w:p w14:paraId="6DBB7F6A">
      <w:pPr>
        <w:rPr>
          <w:rFonts w:hint="default" w:asciiTheme="minorEastAsia" w:hAnsiTheme="minorEastAsia" w:cstheme="minorEastAsia"/>
          <w:sz w:val="21"/>
          <w:szCs w:val="21"/>
          <w:lang w:val="en-US" w:eastAsia="zh-CN"/>
        </w:rPr>
      </w:pPr>
      <w:r>
        <w:rPr>
          <w:rFonts w:hint="default" w:asciiTheme="minorEastAsia" w:hAnsiTheme="minorEastAsia" w:cstheme="minorEastAsia"/>
          <w:sz w:val="21"/>
          <w:szCs w:val="21"/>
          <w:lang w:val="en-US" w:eastAsia="zh-CN"/>
        </w:rPr>
        <w:t xml:space="preserve"> 供应链协同机制的重构是美团物流模式的核心竞争力，构建了“平台-商家-骑手”三方共赢生态。在零供合作方面，推出“浣熊食堂”集中式外卖厨房和“品牌卫星店”模式，商家运营成本降低50%-70%，坪效提升70%，海底捞卫星店外卖营收增长378% 。通过开放数字化工具，商家可实时查看销售数据、设置营销活动，入驻上线周期从传统3个月压缩至5天 。在运力管理上，采用“专送+众包”混合模式，全国数百万骑手通过灵活用工机制实现运力弹性调配，同时推出防疲劳机制和超时免罚政策，骑手日收入环比增长12% 。在城乡协同方面，与贵广网络共建农产品“一件代发”体系，大湾区冷链实现清远鸡“晨屠午达”，打通城乡物流微循环。</w:t>
      </w:r>
    </w:p>
    <w:p w14:paraId="2B576894">
      <w:pPr>
        <w:rPr>
          <w:rFonts w:hint="default" w:asciiTheme="minorEastAsia" w:hAnsiTheme="minorEastAsia" w:cstheme="minorEastAsia"/>
          <w:sz w:val="21"/>
          <w:szCs w:val="21"/>
          <w:lang w:val="en-US" w:eastAsia="zh-CN"/>
        </w:rPr>
      </w:pPr>
      <w:r>
        <w:rPr>
          <w:rFonts w:hint="default" w:asciiTheme="minorEastAsia" w:hAnsiTheme="minorEastAsia" w:cstheme="minorEastAsia"/>
          <w:sz w:val="21"/>
          <w:szCs w:val="21"/>
          <w:lang w:val="en-US" w:eastAsia="zh-CN"/>
        </w:rPr>
        <w:t xml:space="preserve"> 尽管成效显著，美团物流仍面临挑战：三四线城市部分区域配送网络密度不足，冷链物流覆盖范围有限；骑手权益保障与效率提升的平衡仍需优化；跨品类履约标准尚不统一。对此，可从三方面优化：一是深化网络布局，2027年前将闪电仓数量提升至10万个，重点补强县域市场，目标三线以下城市30分钟达率提升至85% ；二是技术迭代升级，推动无人机、自动配送车在封闭场景落地，构建“人机协同”配送体系；三是完善生态协同，扩大“明厨亮灶”覆盖范围，2025年底前实现20万家门店上线，同时推广可循环包装，推动绿色物流发展 。</w:t>
      </w:r>
    </w:p>
    <w:p w14:paraId="639B6823">
      <w:pPr>
        <w:rPr>
          <w:rFonts w:hint="default" w:asciiTheme="minorEastAsia" w:hAnsiTheme="minorEastAsia" w:cstheme="minorEastAsia"/>
          <w:sz w:val="21"/>
          <w:szCs w:val="21"/>
          <w:lang w:val="en-US" w:eastAsia="zh-CN"/>
        </w:rPr>
      </w:pPr>
      <w:r>
        <w:rPr>
          <w:rFonts w:hint="default" w:asciiTheme="minorEastAsia" w:hAnsiTheme="minorEastAsia" w:cstheme="minorEastAsia"/>
          <w:sz w:val="21"/>
          <w:szCs w:val="21"/>
          <w:lang w:val="en-US" w:eastAsia="zh-CN"/>
        </w:rPr>
        <w:t xml:space="preserve"> 美团的物流管理模式，通过蜂巢式网络布局、全流程技术赋能与三方协同机制，破解了即时零售“高时效、广覆盖、低损耗”的行业痛点。其从餐饮外卖到“万物到家”的转型，从城市配送至城乡贯通的实践，为本地生活物流领域提供了重要借鉴。未来，随着智能化、绿色化、全品类化转型的深入，美团需持续优化网络布局与协同机制，在巩固即时配送优势的同时，构建更高效、可持续的供应链服务生态，助力本地实体经济高质量发展。</w:t>
      </w:r>
    </w:p>
    <w:p w14:paraId="3B77DB2F">
      <w:pPr>
        <w:rPr>
          <w:rFonts w:hint="default" w:asciiTheme="minorEastAsia" w:hAnsiTheme="minorEastAsia" w:cstheme="minorEastAsia"/>
          <w:sz w:val="21"/>
          <w:szCs w:val="21"/>
          <w:lang w:val="en-US" w:eastAsia="zh-CN"/>
        </w:rPr>
      </w:pPr>
    </w:p>
    <w:p w14:paraId="37C4E384">
      <w:pPr>
        <w:rPr>
          <w:rFonts w:hint="default" w:asciiTheme="minorEastAsia" w:hAnsiTheme="minorEastAsia" w:cstheme="minorEastAsia"/>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D1ACB"/>
    <w:rsid w:val="0F4D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2025-12-18T00:57:00Z</dcterms:created>
  <dc:creator>语，适然也</dc:creator>
  <cp:lastModifiedBy>语，适然也</cp:lastModifiedBy>
  <dcterms:modified xsi:type="dcterms:W3CDTF">2025-12-18T01:29:45Z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7D2F6699482C47169D60CCF5E8A287F5_11</vt:lpwstr>
  </property>
  <property fmtid="{D5CDD505-2E9C-101B-9397-08002B2CF9AE}" pid="4" name="KSOTemplateDocerSaveRecord">
    <vt:lpwstr>eyJoZGlkIjoiMzEwNTM5NzYwMDRjMzkwZTVkZjY2ODkwMGIxNGU0OTUiLCJ1c2VySWQiOiIxNTM2NTkxMzg3In0=</vt:lpwstr>
  </property>
</Properties>
</file>